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57" w:rsidRPr="003264D1" w:rsidRDefault="00D14C57" w:rsidP="00D14C57">
      <w:pPr>
        <w:spacing w:after="120" w:line="240" w:lineRule="auto"/>
        <w:jc w:val="center"/>
        <w:rPr>
          <w:rFonts w:ascii="Arial" w:hAnsi="Arial" w:cs="Arial"/>
          <w:b/>
          <w:sz w:val="24"/>
          <w:szCs w:val="24"/>
          <w:u w:val="single"/>
        </w:rPr>
      </w:pPr>
      <w:bookmarkStart w:id="0" w:name="_GoBack"/>
      <w:bookmarkEnd w:id="0"/>
      <w:r>
        <w:rPr>
          <w:rFonts w:ascii="Arial" w:hAnsi="Arial" w:cs="Arial"/>
          <w:b/>
          <w:sz w:val="24"/>
          <w:szCs w:val="24"/>
          <w:u w:val="single"/>
        </w:rPr>
        <w:t>Δελτίο Τύπου-Ένταξη Οδοντιατρικών Υπηρεσιών στο ΓεΣΥ</w:t>
      </w:r>
    </w:p>
    <w:p w:rsidR="00D14C57" w:rsidRDefault="00D14C57" w:rsidP="00D14C57">
      <w:pPr>
        <w:spacing w:after="120" w:line="240" w:lineRule="auto"/>
        <w:jc w:val="both"/>
        <w:rPr>
          <w:rFonts w:ascii="Arial" w:hAnsi="Arial" w:cs="Arial"/>
          <w:sz w:val="24"/>
          <w:szCs w:val="24"/>
        </w:rPr>
      </w:pPr>
    </w:p>
    <w:p w:rsidR="00D14C57" w:rsidRDefault="00D14C57" w:rsidP="00D14C57">
      <w:pPr>
        <w:spacing w:after="0" w:line="360" w:lineRule="auto"/>
        <w:jc w:val="both"/>
        <w:rPr>
          <w:rFonts w:ascii="Arial" w:hAnsi="Arial" w:cs="Arial"/>
          <w:sz w:val="24"/>
          <w:szCs w:val="24"/>
        </w:rPr>
      </w:pPr>
      <w:r w:rsidRPr="00934922">
        <w:rPr>
          <w:rFonts w:ascii="Arial" w:hAnsi="Arial" w:cs="Arial"/>
          <w:sz w:val="24"/>
          <w:szCs w:val="24"/>
        </w:rPr>
        <w:t xml:space="preserve">Οι Οδοντιατρικές Υπηρεσίες </w:t>
      </w:r>
      <w:r>
        <w:rPr>
          <w:rFonts w:ascii="Arial" w:hAnsi="Arial" w:cs="Arial"/>
          <w:sz w:val="24"/>
          <w:szCs w:val="24"/>
        </w:rPr>
        <w:t xml:space="preserve">του Υπουργείου Υγείας </w:t>
      </w:r>
      <w:r w:rsidRPr="00934922">
        <w:rPr>
          <w:rFonts w:ascii="Arial" w:hAnsi="Arial" w:cs="Arial"/>
          <w:sz w:val="24"/>
          <w:szCs w:val="24"/>
        </w:rPr>
        <w:t xml:space="preserve">επιθυμούν να πληροφορήσουν το κοινό ότι </w:t>
      </w:r>
      <w:r>
        <w:rPr>
          <w:rFonts w:ascii="Arial" w:hAnsi="Arial" w:cs="Arial"/>
          <w:sz w:val="24"/>
          <w:szCs w:val="24"/>
        </w:rPr>
        <w:t>σύντομα θα ολοκληρωθούν οι τεχνικές διαδικασίες και θα συμβληθούν με τον ΟΑΥ ούτως ώστε οι δικαιούχοι ασθενείς του ΓεΣΥ που επισκέπτονται τις Δημόσιες Οδοντιατρικές Υπηρεσίες να μπορούν να απολαμβάνουν του δικαιώματος της παροχής δωρεάν προληπτικής οδοντιατρικής φροντίδας. Για το σκοπό αυτό θα εκδοθεί νέα ανακοίνωση</w:t>
      </w:r>
    </w:p>
    <w:p w:rsidR="00D14C57" w:rsidRDefault="00D14C57" w:rsidP="00D14C57">
      <w:pPr>
        <w:spacing w:after="0" w:line="360" w:lineRule="auto"/>
        <w:jc w:val="both"/>
        <w:rPr>
          <w:rFonts w:ascii="Arial" w:hAnsi="Arial" w:cs="Arial"/>
          <w:sz w:val="24"/>
          <w:szCs w:val="24"/>
        </w:rPr>
      </w:pPr>
    </w:p>
    <w:p w:rsidR="00D14C57" w:rsidRDefault="00D14C57" w:rsidP="00D14C57">
      <w:pPr>
        <w:spacing w:after="0" w:line="360" w:lineRule="auto"/>
        <w:jc w:val="both"/>
        <w:rPr>
          <w:rFonts w:ascii="Arial" w:hAnsi="Arial" w:cs="Arial"/>
          <w:sz w:val="24"/>
          <w:szCs w:val="24"/>
        </w:rPr>
      </w:pPr>
      <w:r>
        <w:rPr>
          <w:rFonts w:ascii="Arial" w:hAnsi="Arial" w:cs="Arial"/>
          <w:sz w:val="24"/>
          <w:szCs w:val="24"/>
        </w:rPr>
        <w:t>Διευκρινίζεται στο κοινό ότι σύμφωνα με τους Κανονισμούς ο ΟΑΥ θα αποζημιώνει τις πιο κάτω προληπτικές οδοντιατρικές εργασίες:</w:t>
      </w:r>
    </w:p>
    <w:p w:rsidR="00D14C57" w:rsidRPr="003A3DF2" w:rsidRDefault="00D14C57" w:rsidP="00D14C57">
      <w:pPr>
        <w:pStyle w:val="ListParagraph"/>
        <w:numPr>
          <w:ilvl w:val="0"/>
          <w:numId w:val="1"/>
        </w:numPr>
        <w:jc w:val="both"/>
        <w:rPr>
          <w:rFonts w:ascii="Arial" w:hAnsi="Arial" w:cs="Arial"/>
          <w:sz w:val="24"/>
        </w:rPr>
      </w:pPr>
      <w:r w:rsidRPr="003A3DF2">
        <w:rPr>
          <w:rFonts w:ascii="Arial" w:hAnsi="Arial" w:cs="Arial"/>
          <w:b/>
          <w:bCs/>
          <w:sz w:val="24"/>
          <w:szCs w:val="24"/>
        </w:rPr>
        <w:t>Δικαιούχοι μέχρι 4 ετών μία (1) επίσκεψη το χρόνο για: Έλεγχο στοματικής κοιλότητας και ενημέρωση</w:t>
      </w:r>
      <w:r w:rsidRPr="003A3DF2">
        <w:rPr>
          <w:rFonts w:ascii="Arial" w:hAnsi="Arial" w:cs="Arial"/>
          <w:sz w:val="24"/>
        </w:rPr>
        <w:t xml:space="preserve"> δικαιούχου/γονέα/κηδεμόνα για τη σωστή στοματική υγιεινή τις σωστές διατροφικές συνήθειες του παιδιού για την αποφυγή τερηδόνας, τις στοματικές συνήθειες (θηλασμός δακτύλου, πιπίλας κλπ) και την αντιμετώπισή τους κ.α.</w:t>
      </w:r>
    </w:p>
    <w:p w:rsidR="00D14C57" w:rsidRPr="003A3DF2" w:rsidRDefault="00D14C57" w:rsidP="00D14C57">
      <w:pPr>
        <w:pStyle w:val="ListParagraph"/>
        <w:numPr>
          <w:ilvl w:val="0"/>
          <w:numId w:val="1"/>
        </w:numPr>
        <w:jc w:val="both"/>
        <w:rPr>
          <w:rFonts w:ascii="Arial" w:hAnsi="Arial" w:cs="Arial"/>
          <w:sz w:val="24"/>
        </w:rPr>
      </w:pPr>
      <w:r w:rsidRPr="003A3DF2">
        <w:rPr>
          <w:rFonts w:ascii="Arial" w:hAnsi="Arial" w:cs="Arial"/>
          <w:b/>
          <w:bCs/>
          <w:sz w:val="24"/>
        </w:rPr>
        <w:t>Δικαιούχοι 4-6 ετών</w:t>
      </w:r>
      <w:r w:rsidRPr="003A3DF2">
        <w:rPr>
          <w:rFonts w:ascii="Arial" w:hAnsi="Arial" w:cs="Arial"/>
          <w:sz w:val="24"/>
        </w:rPr>
        <w:t xml:space="preserve"> </w:t>
      </w:r>
      <w:r w:rsidRPr="003A3DF2">
        <w:rPr>
          <w:rFonts w:ascii="Arial" w:hAnsi="Arial" w:cs="Arial"/>
          <w:b/>
          <w:bCs/>
          <w:sz w:val="24"/>
        </w:rPr>
        <w:t xml:space="preserve">μία (1) επίσκεψη το χρόνο για: </w:t>
      </w:r>
      <w:r w:rsidRPr="003A3DF2">
        <w:rPr>
          <w:rFonts w:ascii="Arial" w:hAnsi="Arial" w:cs="Arial"/>
          <w:sz w:val="24"/>
        </w:rPr>
        <w:t>Αποτρύγωση, έλεγχο στοματικής κοιλότητας και ενημέρωση δικαιούχου/γονέα/κηδεμόνα για τη σωστή στοματική υγιεινή, τις σωστές διατροφικές συνήθειες του παιδιού για την αποφυγή τερηδόνας, τις στοματικές συνήθειες (θηλασμός δακτύλου, πιπίλας κλπ) και την αντιμετώπισή τους κ.α.</w:t>
      </w:r>
    </w:p>
    <w:p w:rsidR="00D14C57" w:rsidRPr="003A3DF2" w:rsidRDefault="00D14C57" w:rsidP="00D14C57">
      <w:pPr>
        <w:pStyle w:val="ListParagraph"/>
        <w:numPr>
          <w:ilvl w:val="0"/>
          <w:numId w:val="1"/>
        </w:numPr>
        <w:jc w:val="both"/>
        <w:rPr>
          <w:rFonts w:ascii="Arial" w:hAnsi="Arial" w:cs="Arial"/>
          <w:sz w:val="24"/>
        </w:rPr>
      </w:pPr>
      <w:r w:rsidRPr="003A3DF2">
        <w:rPr>
          <w:rFonts w:ascii="Arial" w:hAnsi="Arial" w:cs="Arial"/>
          <w:b/>
          <w:bCs/>
          <w:sz w:val="24"/>
        </w:rPr>
        <w:t>Δικαιούχοι 6-12 ετών μία (1) επίσκεψη το χρόνο για</w:t>
      </w:r>
      <w:r w:rsidRPr="003A3DF2">
        <w:rPr>
          <w:rFonts w:ascii="Arial" w:hAnsi="Arial" w:cs="Arial"/>
          <w:sz w:val="24"/>
        </w:rPr>
        <w:t>: Αποτρύγωση, τοπική εφαρμογή φθορίου και έλεγχο στοματικής κοιλότητας</w:t>
      </w:r>
    </w:p>
    <w:p w:rsidR="00D14C57" w:rsidRDefault="00D14C57" w:rsidP="00D14C57">
      <w:pPr>
        <w:pStyle w:val="ListParagraph"/>
        <w:numPr>
          <w:ilvl w:val="0"/>
          <w:numId w:val="1"/>
        </w:numPr>
        <w:jc w:val="both"/>
        <w:rPr>
          <w:rFonts w:ascii="Arial" w:hAnsi="Arial" w:cs="Arial"/>
          <w:sz w:val="24"/>
        </w:rPr>
      </w:pPr>
      <w:r w:rsidRPr="003A3DF2">
        <w:rPr>
          <w:rFonts w:ascii="Arial" w:hAnsi="Arial" w:cs="Arial"/>
          <w:b/>
          <w:bCs/>
          <w:sz w:val="24"/>
        </w:rPr>
        <w:t>Δικαιούχοι 12 ετών και άνω μία (1) επίσκεψη το χρόνο</w:t>
      </w:r>
      <w:r w:rsidRPr="003A3DF2">
        <w:rPr>
          <w:rFonts w:ascii="Arial" w:hAnsi="Arial" w:cs="Arial"/>
          <w:sz w:val="24"/>
        </w:rPr>
        <w:t xml:space="preserve"> </w:t>
      </w:r>
      <w:r w:rsidRPr="003A3DF2">
        <w:rPr>
          <w:rFonts w:ascii="Arial" w:hAnsi="Arial" w:cs="Arial"/>
          <w:b/>
          <w:bCs/>
          <w:sz w:val="24"/>
        </w:rPr>
        <w:t xml:space="preserve">για: </w:t>
      </w:r>
      <w:r w:rsidRPr="003A3DF2">
        <w:rPr>
          <w:rFonts w:ascii="Arial" w:hAnsi="Arial" w:cs="Arial"/>
          <w:sz w:val="24"/>
        </w:rPr>
        <w:t>Αποτρύγωση και έλεγχο στοματικής κοιλότητας μία φορά τον χρόνο</w:t>
      </w:r>
    </w:p>
    <w:p w:rsidR="00D14C57" w:rsidRDefault="00D14C57" w:rsidP="00D14C57">
      <w:pPr>
        <w:jc w:val="both"/>
        <w:rPr>
          <w:rFonts w:ascii="Arial" w:hAnsi="Arial" w:cs="Arial"/>
          <w:sz w:val="24"/>
        </w:rPr>
      </w:pPr>
    </w:p>
    <w:p w:rsidR="00D14C57" w:rsidRPr="003A3DF2" w:rsidRDefault="00D14C57" w:rsidP="00D14C57">
      <w:pPr>
        <w:jc w:val="both"/>
        <w:rPr>
          <w:rFonts w:ascii="Arial" w:hAnsi="Arial" w:cs="Arial"/>
          <w:sz w:val="24"/>
        </w:rPr>
      </w:pPr>
      <w:r>
        <w:rPr>
          <w:rFonts w:ascii="Arial" w:hAnsi="Arial" w:cs="Arial"/>
          <w:sz w:val="24"/>
        </w:rPr>
        <w:t>Για τις υπόλοιπες οδοντιατρικές εργασίες που δεν περιλαμβάνονται στο ΓεΣΥ, οι Οδοντιατρικές Υπηρεσίες θα συνεχίσουν να εξυπηρετούν τους δικαιούχους πολίτες, ακολουθώντας τις ίδιες διαδικασίες και καταβάλλοντας τα ίδια τέλη που ίσχυαν μέχρι και σήμερα. Η εξυπηρέτηση των ασθενών θα συνεχίσει να γίνεται κατόπιν τηλεφωνικού ραντεβού</w:t>
      </w:r>
    </w:p>
    <w:p w:rsidR="00D14C57" w:rsidRDefault="00D14C57" w:rsidP="00D14C57">
      <w:pPr>
        <w:jc w:val="both"/>
        <w:rPr>
          <w:rFonts w:ascii="Arial" w:hAnsi="Arial" w:cs="Arial"/>
          <w:sz w:val="24"/>
        </w:rPr>
      </w:pPr>
    </w:p>
    <w:p w:rsidR="00D14C57" w:rsidRDefault="00D14C57" w:rsidP="00D14C57">
      <w:pPr>
        <w:jc w:val="right"/>
        <w:rPr>
          <w:rFonts w:ascii="Arial" w:hAnsi="Arial" w:cs="Arial"/>
          <w:sz w:val="24"/>
          <w:szCs w:val="24"/>
        </w:rPr>
      </w:pPr>
      <w:r>
        <w:rPr>
          <w:rFonts w:ascii="Arial" w:hAnsi="Arial" w:cs="Arial"/>
          <w:sz w:val="24"/>
          <w:szCs w:val="24"/>
        </w:rPr>
        <w:t>Λευκωσία 27 Νοεμβρίου 2020</w:t>
      </w:r>
    </w:p>
    <w:p w:rsidR="00096C21" w:rsidRDefault="00096C21"/>
    <w:sectPr w:rsidR="00096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14B8A"/>
    <w:multiLevelType w:val="hybridMultilevel"/>
    <w:tmpl w:val="828CB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7A"/>
    <w:rsid w:val="00096C21"/>
    <w:rsid w:val="0020717A"/>
    <w:rsid w:val="002E014E"/>
    <w:rsid w:val="00683AF2"/>
    <w:rsid w:val="006F65D3"/>
    <w:rsid w:val="00D14C57"/>
    <w:rsid w:val="00FA57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9898F-1C38-4D36-B83A-96D2E003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0D"/>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C57"/>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98370">
      <w:bodyDiv w:val="1"/>
      <w:marLeft w:val="0"/>
      <w:marRight w:val="0"/>
      <w:marTop w:val="0"/>
      <w:marBottom w:val="0"/>
      <w:divBdr>
        <w:top w:val="none" w:sz="0" w:space="0" w:color="auto"/>
        <w:left w:val="none" w:sz="0" w:space="0" w:color="auto"/>
        <w:bottom w:val="none" w:sz="0" w:space="0" w:color="auto"/>
        <w:right w:val="none" w:sz="0" w:space="0" w:color="auto"/>
      </w:divBdr>
    </w:div>
    <w:div w:id="9395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Chrystala Charalambous</dc:creator>
  <cp:keywords/>
  <dc:description/>
  <cp:lastModifiedBy>Chrystalla Charalambous</cp:lastModifiedBy>
  <cp:revision>3</cp:revision>
  <dcterms:created xsi:type="dcterms:W3CDTF">2020-11-27T06:21:00Z</dcterms:created>
  <dcterms:modified xsi:type="dcterms:W3CDTF">2020-12-02T11:37:00Z</dcterms:modified>
</cp:coreProperties>
</file>